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52" w:rsidRPr="008767A4" w:rsidRDefault="00C90752" w:rsidP="00C90752">
      <w:pPr>
        <w:bidi w:val="0"/>
        <w:spacing w:before="240" w:after="240" w:line="240" w:lineRule="auto"/>
        <w:jc w:val="both"/>
        <w:rPr>
          <w:rFonts w:asciiTheme="majorHAnsi" w:hAnsiTheme="majorHAnsi"/>
          <w:b/>
          <w:bCs/>
          <w:sz w:val="40"/>
          <w:szCs w:val="40"/>
        </w:rPr>
      </w:pPr>
      <w:r w:rsidRPr="008767A4">
        <w:rPr>
          <w:rFonts w:asciiTheme="majorHAnsi" w:hAnsiTheme="majorHAnsi" w:cstheme="minorHAnsi"/>
          <w:b/>
          <w:bCs/>
          <w:sz w:val="40"/>
          <w:szCs w:val="40"/>
        </w:rPr>
        <w:t>Change</w:t>
      </w:r>
      <w:r>
        <w:rPr>
          <w:rFonts w:asciiTheme="majorHAnsi" w:hAnsiTheme="majorHAnsi" w:cstheme="minorHAnsi"/>
          <w:b/>
          <w:bCs/>
          <w:sz w:val="40"/>
          <w:szCs w:val="40"/>
        </w:rPr>
        <w:t>s</w:t>
      </w:r>
      <w:r w:rsidRPr="008767A4">
        <w:rPr>
          <w:rFonts w:asciiTheme="majorHAnsi" w:hAnsiTheme="majorHAnsi" w:cstheme="minorHAnsi"/>
          <w:b/>
          <w:bCs/>
          <w:sz w:val="40"/>
          <w:szCs w:val="40"/>
        </w:rPr>
        <w:t xml:space="preserve"> in Steroid Response pattern in Childhood Idiopathic Nephrotic Syndrome</w:t>
      </w:r>
      <w:r>
        <w:rPr>
          <w:rFonts w:asciiTheme="majorHAnsi" w:hAnsiTheme="majorHAnsi" w:cstheme="minorHAnsi"/>
          <w:b/>
          <w:bCs/>
          <w:sz w:val="40"/>
          <w:szCs w:val="40"/>
        </w:rPr>
        <w:t xml:space="preserve"> in</w:t>
      </w:r>
      <w:r w:rsidRPr="008767A4">
        <w:rPr>
          <w:rFonts w:asciiTheme="majorHAnsi" w:hAnsiTheme="majorHAnsi" w:cstheme="minorHAnsi"/>
          <w:b/>
          <w:bCs/>
          <w:sz w:val="40"/>
          <w:szCs w:val="40"/>
        </w:rPr>
        <w:t xml:space="preserve"> Sohag</w:t>
      </w:r>
    </w:p>
    <w:p w:rsidR="00C90752" w:rsidRPr="00F533E8" w:rsidRDefault="00C90752" w:rsidP="00C90752">
      <w:pPr>
        <w:bidi w:val="0"/>
        <w:spacing w:before="240" w:after="12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F533E8">
        <w:rPr>
          <w:rFonts w:asciiTheme="majorHAnsi" w:hAnsiTheme="majorHAnsi" w:cstheme="minorHAnsi"/>
          <w:sz w:val="28"/>
          <w:szCs w:val="28"/>
        </w:rPr>
        <w:t>Ghada Ashry B. Abd-Elrehim</w:t>
      </w:r>
      <w:r>
        <w:rPr>
          <w:rFonts w:asciiTheme="majorHAnsi" w:hAnsiTheme="majorHAnsi" w:cstheme="minorHAnsi"/>
          <w:sz w:val="28"/>
          <w:szCs w:val="28"/>
          <w:vertAlign w:val="superscript"/>
        </w:rPr>
        <w:t>*</w:t>
      </w:r>
      <w:r w:rsidRPr="00F533E8">
        <w:rPr>
          <w:rFonts w:asciiTheme="majorHAnsi" w:hAnsiTheme="majorHAnsi" w:cstheme="minorHAnsi"/>
          <w:sz w:val="28"/>
          <w:szCs w:val="28"/>
        </w:rPr>
        <w:t>, Ali Abo-Elmagd Ahmed MD</w:t>
      </w:r>
      <w:r>
        <w:rPr>
          <w:rFonts w:asciiTheme="majorHAnsi" w:hAnsiTheme="majorHAnsi" w:cstheme="minorHAnsi"/>
          <w:sz w:val="28"/>
          <w:szCs w:val="28"/>
          <w:vertAlign w:val="superscript"/>
        </w:rPr>
        <w:t>*</w:t>
      </w:r>
      <w:r w:rsidRPr="00F533E8">
        <w:rPr>
          <w:rFonts w:asciiTheme="majorHAnsi" w:hAnsiTheme="majorHAnsi" w:cstheme="minorHAnsi"/>
          <w:sz w:val="28"/>
          <w:szCs w:val="28"/>
        </w:rPr>
        <w:t>, Safaa Husein Ali MD</w:t>
      </w:r>
      <w:r>
        <w:rPr>
          <w:rFonts w:asciiTheme="majorHAnsi" w:hAnsiTheme="majorHAnsi" w:cstheme="minorHAnsi"/>
          <w:sz w:val="28"/>
          <w:szCs w:val="28"/>
          <w:vertAlign w:val="superscript"/>
        </w:rPr>
        <w:t>*</w:t>
      </w:r>
      <w:r w:rsidRPr="00F533E8">
        <w:rPr>
          <w:rFonts w:asciiTheme="majorHAnsi" w:hAnsiTheme="majorHAnsi" w:cstheme="minorHAnsi"/>
          <w:sz w:val="28"/>
          <w:szCs w:val="28"/>
        </w:rPr>
        <w:t xml:space="preserve">, Naglaa Fawzy </w:t>
      </w:r>
      <w:r>
        <w:rPr>
          <w:rFonts w:asciiTheme="majorHAnsi" w:hAnsiTheme="majorHAnsi" w:cstheme="minorHAnsi"/>
          <w:sz w:val="28"/>
          <w:szCs w:val="28"/>
        </w:rPr>
        <w:t xml:space="preserve">Ahmed </w:t>
      </w:r>
      <w:r w:rsidRPr="00F533E8">
        <w:rPr>
          <w:rFonts w:asciiTheme="majorHAnsi" w:hAnsiTheme="majorHAnsi" w:cstheme="minorHAnsi"/>
          <w:sz w:val="28"/>
          <w:szCs w:val="28"/>
        </w:rPr>
        <w:t>MD</w:t>
      </w:r>
      <w:r>
        <w:rPr>
          <w:rFonts w:asciiTheme="majorHAnsi" w:hAnsiTheme="majorHAnsi" w:cstheme="minorHAnsi"/>
          <w:sz w:val="28"/>
          <w:szCs w:val="28"/>
          <w:vertAlign w:val="superscript"/>
        </w:rPr>
        <w:t>*</w:t>
      </w:r>
    </w:p>
    <w:p w:rsidR="00C90752" w:rsidRDefault="00C90752" w:rsidP="00C90752">
      <w:pPr>
        <w:bidi w:val="0"/>
        <w:spacing w:before="120"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A3E20">
        <w:rPr>
          <w:rFonts w:asciiTheme="majorHAnsi" w:hAnsiTheme="majorHAnsi" w:cstheme="minorHAnsi"/>
          <w:sz w:val="24"/>
          <w:szCs w:val="24"/>
          <w:vertAlign w:val="superscript"/>
        </w:rPr>
        <w:t>1</w:t>
      </w:r>
      <w:r w:rsidRPr="00DA4793">
        <w:rPr>
          <w:rFonts w:asciiTheme="majorHAnsi" w:hAnsiTheme="majorHAnsi" w:cstheme="minorHAnsi"/>
          <w:sz w:val="24"/>
          <w:szCs w:val="24"/>
        </w:rPr>
        <w:t xml:space="preserve">Pediatric Department, Sohag University Hospital, Sohag University, Sohag, Egypt </w:t>
      </w:r>
    </w:p>
    <w:p w:rsidR="00C90752" w:rsidRPr="00220C47" w:rsidRDefault="00C90752" w:rsidP="00C90752">
      <w:pPr>
        <w:bidi w:val="0"/>
        <w:spacing w:before="360" w:after="80" w:line="240" w:lineRule="auto"/>
        <w:rPr>
          <w:rFonts w:asciiTheme="majorHAnsi" w:hAnsiTheme="majorHAnsi"/>
          <w:b/>
          <w:bCs/>
          <w:sz w:val="28"/>
          <w:szCs w:val="28"/>
          <w:u w:val="single"/>
        </w:rPr>
      </w:pPr>
      <w:r w:rsidRPr="00220C47">
        <w:rPr>
          <w:rFonts w:asciiTheme="majorHAnsi" w:hAnsiTheme="majorHAnsi"/>
          <w:b/>
          <w:bCs/>
          <w:sz w:val="28"/>
          <w:szCs w:val="28"/>
          <w:u w:val="single"/>
        </w:rPr>
        <w:t>Abstract</w:t>
      </w:r>
    </w:p>
    <w:p w:rsidR="00C90752" w:rsidRPr="00220C47" w:rsidRDefault="00C90752" w:rsidP="00C9075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0317F">
        <w:rPr>
          <w:rFonts w:asciiTheme="majorHAnsi" w:hAnsiTheme="majorHAnsi" w:cstheme="minorHAnsi"/>
          <w:b/>
          <w:bCs/>
          <w:sz w:val="24"/>
          <w:szCs w:val="24"/>
        </w:rPr>
        <w:t>Background and aim of work: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0C47">
        <w:rPr>
          <w:rFonts w:asciiTheme="majorHAnsi" w:hAnsiTheme="majorHAnsi"/>
          <w:sz w:val="24"/>
          <w:szCs w:val="24"/>
        </w:rPr>
        <w:t>Nephrotic syndrome (NS) is a common chronic kidney disease in childhood and it is mostly idiopathic</w:t>
      </w:r>
      <w:r>
        <w:rPr>
          <w:rFonts w:asciiTheme="majorHAnsi" w:hAnsiTheme="majorHAnsi"/>
          <w:sz w:val="24"/>
          <w:szCs w:val="24"/>
        </w:rPr>
        <w:t>.</w:t>
      </w:r>
      <w:r w:rsidRPr="00220C47">
        <w:rPr>
          <w:rFonts w:asciiTheme="majorHAnsi" w:hAnsiTheme="majorHAnsi"/>
          <w:sz w:val="24"/>
          <w:szCs w:val="24"/>
        </w:rPr>
        <w:t xml:space="preserve"> Steroid response pattern remains the most important issue in prognosis of </w:t>
      </w:r>
      <w:r>
        <w:rPr>
          <w:rFonts w:asciiTheme="majorHAnsi" w:hAnsiTheme="majorHAnsi"/>
          <w:sz w:val="24"/>
          <w:szCs w:val="24"/>
        </w:rPr>
        <w:t>NS</w:t>
      </w:r>
      <w:r w:rsidRPr="00220C47">
        <w:rPr>
          <w:rFonts w:asciiTheme="majorHAnsi" w:hAnsiTheme="majorHAnsi"/>
          <w:sz w:val="24"/>
          <w:szCs w:val="24"/>
        </w:rPr>
        <w:t xml:space="preserve">. </w:t>
      </w:r>
      <w:r w:rsidRPr="007C4C7E">
        <w:rPr>
          <w:rFonts w:asciiTheme="majorHAnsi" w:hAnsiTheme="majorHAnsi"/>
          <w:sz w:val="24"/>
          <w:szCs w:val="24"/>
        </w:rPr>
        <w:t>Increase in steroid resistan</w:t>
      </w:r>
      <w:r>
        <w:rPr>
          <w:rFonts w:asciiTheme="majorHAnsi" w:hAnsiTheme="majorHAnsi"/>
          <w:sz w:val="24"/>
          <w:szCs w:val="24"/>
        </w:rPr>
        <w:t>t nephrotic syndrome (SRNS)</w:t>
      </w:r>
      <w:r w:rsidRPr="007C4C7E">
        <w:rPr>
          <w:rFonts w:asciiTheme="majorHAnsi" w:hAnsiTheme="majorHAnsi"/>
          <w:sz w:val="24"/>
          <w:szCs w:val="24"/>
        </w:rPr>
        <w:t xml:space="preserve"> frequency </w:t>
      </w:r>
      <w:r>
        <w:rPr>
          <w:rFonts w:asciiTheme="majorHAnsi" w:hAnsiTheme="majorHAnsi"/>
          <w:sz w:val="24"/>
          <w:szCs w:val="24"/>
        </w:rPr>
        <w:t xml:space="preserve">over years </w:t>
      </w:r>
      <w:r w:rsidRPr="007C4C7E">
        <w:rPr>
          <w:rFonts w:asciiTheme="majorHAnsi" w:hAnsiTheme="majorHAnsi"/>
          <w:sz w:val="24"/>
          <w:szCs w:val="24"/>
        </w:rPr>
        <w:t xml:space="preserve">was </w:t>
      </w:r>
      <w:r>
        <w:rPr>
          <w:rFonts w:asciiTheme="majorHAnsi" w:hAnsiTheme="majorHAnsi"/>
          <w:sz w:val="24"/>
          <w:szCs w:val="24"/>
        </w:rPr>
        <w:t>documented</w:t>
      </w:r>
      <w:r w:rsidRPr="007C4C7E">
        <w:rPr>
          <w:rFonts w:asciiTheme="majorHAnsi" w:hAnsiTheme="majorHAnsi"/>
          <w:sz w:val="24"/>
          <w:szCs w:val="24"/>
        </w:rPr>
        <w:t xml:space="preserve"> in some studies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="Goudy" w:hAnsi="Goudy" w:cs="Goudy"/>
          <w:sz w:val="28"/>
          <w:szCs w:val="12"/>
        </w:rPr>
        <w:t xml:space="preserve"> </w:t>
      </w:r>
      <w:r w:rsidRPr="00220C47">
        <w:rPr>
          <w:rFonts w:asciiTheme="majorHAnsi" w:hAnsiTheme="majorHAnsi"/>
          <w:sz w:val="24"/>
          <w:szCs w:val="24"/>
        </w:rPr>
        <w:t>This work aim</w:t>
      </w:r>
      <w:r>
        <w:rPr>
          <w:rFonts w:asciiTheme="majorHAnsi" w:hAnsiTheme="majorHAnsi"/>
          <w:sz w:val="24"/>
          <w:szCs w:val="24"/>
        </w:rPr>
        <w:t>ed</w:t>
      </w:r>
      <w:r w:rsidRPr="00220C47">
        <w:rPr>
          <w:rFonts w:asciiTheme="majorHAnsi" w:hAnsiTheme="majorHAnsi"/>
          <w:sz w:val="24"/>
          <w:szCs w:val="24"/>
        </w:rPr>
        <w:t xml:space="preserve"> to </w:t>
      </w:r>
      <w:r>
        <w:rPr>
          <w:rFonts w:asciiTheme="majorHAnsi" w:hAnsiTheme="majorHAnsi"/>
          <w:sz w:val="24"/>
          <w:szCs w:val="24"/>
        </w:rPr>
        <w:t xml:space="preserve">demonstrate the change in </w:t>
      </w:r>
      <w:r w:rsidRPr="00220C47">
        <w:rPr>
          <w:rFonts w:asciiTheme="majorHAnsi" w:hAnsiTheme="majorHAnsi"/>
          <w:sz w:val="24"/>
          <w:szCs w:val="24"/>
        </w:rPr>
        <w:t xml:space="preserve">steroid response </w:t>
      </w:r>
      <w:r>
        <w:rPr>
          <w:rFonts w:asciiTheme="majorHAnsi" w:hAnsiTheme="majorHAnsi"/>
          <w:sz w:val="24"/>
          <w:szCs w:val="24"/>
        </w:rPr>
        <w:t xml:space="preserve">pattern of idiopathic nephrotic syndrome (INS) over years </w:t>
      </w:r>
      <w:r w:rsidRPr="00220C47">
        <w:rPr>
          <w:rFonts w:asciiTheme="majorHAnsi" w:hAnsiTheme="majorHAnsi"/>
          <w:sz w:val="24"/>
          <w:szCs w:val="24"/>
        </w:rPr>
        <w:t>in our l</w:t>
      </w:r>
      <w:r>
        <w:rPr>
          <w:rFonts w:asciiTheme="majorHAnsi" w:hAnsiTheme="majorHAnsi"/>
          <w:sz w:val="24"/>
          <w:szCs w:val="24"/>
        </w:rPr>
        <w:t>ocality at Sohag in Upper Egypt.</w:t>
      </w:r>
    </w:p>
    <w:p w:rsidR="00C90752" w:rsidRPr="00220C47" w:rsidRDefault="00C90752" w:rsidP="00C90752">
      <w:pPr>
        <w:bidi w:val="0"/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220C47">
        <w:rPr>
          <w:rFonts w:asciiTheme="majorHAnsi" w:hAnsiTheme="majorHAnsi"/>
          <w:b/>
          <w:bCs/>
          <w:sz w:val="24"/>
          <w:szCs w:val="24"/>
        </w:rPr>
        <w:t xml:space="preserve">Patients and Methods: </w:t>
      </w:r>
      <w:r w:rsidRPr="00220C47">
        <w:rPr>
          <w:rFonts w:asciiTheme="majorHAnsi" w:hAnsiTheme="majorHAnsi"/>
          <w:sz w:val="24"/>
          <w:szCs w:val="24"/>
        </w:rPr>
        <w:t>Combined retrospective and prospective studies were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0C47">
        <w:rPr>
          <w:rFonts w:asciiTheme="majorHAnsi" w:hAnsiTheme="majorHAnsi"/>
          <w:sz w:val="24"/>
          <w:szCs w:val="24"/>
        </w:rPr>
        <w:t>done</w:t>
      </w:r>
      <w:r>
        <w:rPr>
          <w:rFonts w:asciiTheme="majorHAnsi" w:hAnsiTheme="majorHAnsi"/>
          <w:sz w:val="24"/>
          <w:szCs w:val="24"/>
        </w:rPr>
        <w:t>;</w:t>
      </w:r>
      <w:r w:rsidRPr="00220C47">
        <w:rPr>
          <w:rFonts w:asciiTheme="majorHAnsi" w:hAnsiTheme="majorHAnsi"/>
          <w:sz w:val="24"/>
          <w:szCs w:val="24"/>
        </w:rPr>
        <w:t xml:space="preserve"> including </w:t>
      </w:r>
      <w:r>
        <w:rPr>
          <w:rFonts w:asciiTheme="majorHAnsi" w:hAnsiTheme="majorHAnsi"/>
          <w:sz w:val="24"/>
          <w:szCs w:val="24"/>
        </w:rPr>
        <w:t xml:space="preserve">280 </w:t>
      </w:r>
      <w:r w:rsidRPr="00220C47">
        <w:rPr>
          <w:rFonts w:asciiTheme="majorHAnsi" w:hAnsiTheme="majorHAnsi"/>
          <w:sz w:val="24"/>
          <w:szCs w:val="24"/>
        </w:rPr>
        <w:t xml:space="preserve">children with </w:t>
      </w:r>
      <w:r>
        <w:rPr>
          <w:rFonts w:asciiTheme="majorHAnsi" w:hAnsiTheme="majorHAnsi"/>
          <w:sz w:val="24"/>
          <w:szCs w:val="24"/>
        </w:rPr>
        <w:t>INS, aged from 1 to 15 years,</w:t>
      </w:r>
      <w:r w:rsidRPr="00220C47">
        <w:rPr>
          <w:rFonts w:asciiTheme="majorHAnsi" w:hAnsiTheme="majorHAnsi"/>
          <w:sz w:val="24"/>
          <w:szCs w:val="24"/>
        </w:rPr>
        <w:t xml:space="preserve"> diagnosed and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0C47">
        <w:rPr>
          <w:rFonts w:asciiTheme="majorHAnsi" w:hAnsiTheme="majorHAnsi"/>
          <w:sz w:val="24"/>
          <w:szCs w:val="24"/>
        </w:rPr>
        <w:t>followed in our pediatric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0C47">
        <w:rPr>
          <w:rFonts w:asciiTheme="majorHAnsi" w:hAnsiTheme="majorHAnsi"/>
          <w:sz w:val="24"/>
          <w:szCs w:val="24"/>
        </w:rPr>
        <w:t xml:space="preserve">renal unit in Sohag University Hospital, Egypt in the period </w:t>
      </w:r>
      <w:r>
        <w:rPr>
          <w:rFonts w:asciiTheme="majorHAnsi" w:hAnsiTheme="majorHAnsi"/>
          <w:sz w:val="24"/>
          <w:szCs w:val="24"/>
        </w:rPr>
        <w:t xml:space="preserve">from January </w:t>
      </w:r>
      <w:r w:rsidRPr="00220C47">
        <w:rPr>
          <w:rFonts w:asciiTheme="majorHAnsi" w:hAnsiTheme="majorHAnsi"/>
          <w:sz w:val="24"/>
          <w:szCs w:val="24"/>
        </w:rPr>
        <w:t>2000</w:t>
      </w:r>
      <w:r>
        <w:rPr>
          <w:rFonts w:asciiTheme="majorHAnsi" w:hAnsiTheme="majorHAnsi"/>
          <w:sz w:val="24"/>
          <w:szCs w:val="24"/>
        </w:rPr>
        <w:t xml:space="preserve"> to December </w:t>
      </w:r>
      <w:r w:rsidRPr="00220C47">
        <w:rPr>
          <w:rFonts w:asciiTheme="majorHAnsi" w:hAnsiTheme="majorHAnsi"/>
          <w:sz w:val="24"/>
          <w:szCs w:val="24"/>
        </w:rPr>
        <w:t>2014. The patients' demogra</w:t>
      </w:r>
      <w:r>
        <w:rPr>
          <w:rFonts w:asciiTheme="majorHAnsi" w:hAnsiTheme="majorHAnsi"/>
          <w:sz w:val="24"/>
          <w:szCs w:val="24"/>
        </w:rPr>
        <w:t xml:space="preserve">phic features, </w:t>
      </w:r>
      <w:r w:rsidRPr="00220C47">
        <w:rPr>
          <w:rFonts w:asciiTheme="majorHAnsi" w:hAnsiTheme="majorHAnsi"/>
          <w:sz w:val="24"/>
          <w:szCs w:val="24"/>
        </w:rPr>
        <w:t xml:space="preserve">steroid response pattern </w:t>
      </w:r>
      <w:r>
        <w:rPr>
          <w:rFonts w:asciiTheme="majorHAnsi" w:hAnsiTheme="majorHAnsi"/>
          <w:sz w:val="24"/>
          <w:szCs w:val="24"/>
        </w:rPr>
        <w:t xml:space="preserve">in both groups </w:t>
      </w:r>
      <w:r w:rsidRPr="00220C47">
        <w:rPr>
          <w:rFonts w:asciiTheme="majorHAnsi" w:hAnsiTheme="majorHAnsi"/>
          <w:sz w:val="24"/>
          <w:szCs w:val="24"/>
        </w:rPr>
        <w:t>were studied.</w:t>
      </w:r>
    </w:p>
    <w:p w:rsidR="00C90752" w:rsidRPr="00220C47" w:rsidRDefault="00C90752" w:rsidP="00C90752">
      <w:pPr>
        <w:bidi w:val="0"/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220C47">
        <w:rPr>
          <w:rFonts w:asciiTheme="majorHAnsi" w:hAnsiTheme="majorHAnsi"/>
          <w:b/>
          <w:bCs/>
          <w:sz w:val="24"/>
          <w:szCs w:val="24"/>
        </w:rPr>
        <w:t xml:space="preserve">Results: </w:t>
      </w:r>
      <w:r w:rsidRPr="00220C47">
        <w:rPr>
          <w:rFonts w:asciiTheme="majorHAnsi" w:hAnsiTheme="majorHAnsi"/>
          <w:sz w:val="24"/>
          <w:szCs w:val="24"/>
        </w:rPr>
        <w:t xml:space="preserve">A total of 280 patients (203 in the retrospective group and 77 in the prospective group) with </w:t>
      </w:r>
      <w:r>
        <w:rPr>
          <w:rFonts w:asciiTheme="majorHAnsi" w:hAnsiTheme="majorHAnsi"/>
          <w:sz w:val="24"/>
          <w:szCs w:val="24"/>
        </w:rPr>
        <w:t>INS</w:t>
      </w:r>
      <w:r w:rsidRPr="00220C47">
        <w:rPr>
          <w:rFonts w:asciiTheme="majorHAnsi" w:hAnsiTheme="majorHAnsi"/>
          <w:sz w:val="24"/>
          <w:szCs w:val="24"/>
        </w:rPr>
        <w:t xml:space="preserve"> were included</w:t>
      </w:r>
      <w:r>
        <w:rPr>
          <w:rFonts w:asciiTheme="majorHAnsi" w:hAnsiTheme="majorHAnsi"/>
          <w:sz w:val="24"/>
          <w:szCs w:val="24"/>
        </w:rPr>
        <w:t xml:space="preserve"> with </w:t>
      </w:r>
      <w:r w:rsidRPr="00220C47">
        <w:rPr>
          <w:rFonts w:asciiTheme="majorHAnsi" w:hAnsiTheme="majorHAnsi"/>
          <w:sz w:val="24"/>
          <w:szCs w:val="24"/>
        </w:rPr>
        <w:t xml:space="preserve">mean age at </w:t>
      </w:r>
      <w:r>
        <w:rPr>
          <w:rFonts w:asciiTheme="majorHAnsi" w:hAnsiTheme="majorHAnsi"/>
          <w:sz w:val="24"/>
          <w:szCs w:val="24"/>
        </w:rPr>
        <w:t xml:space="preserve">disease onset </w:t>
      </w:r>
      <w:r w:rsidRPr="00220C47">
        <w:rPr>
          <w:rFonts w:asciiTheme="majorHAnsi" w:hAnsiTheme="majorHAnsi"/>
          <w:sz w:val="24"/>
          <w:szCs w:val="24"/>
        </w:rPr>
        <w:t>4.60±2.58 (range 1-15) years</w:t>
      </w:r>
      <w:r>
        <w:rPr>
          <w:rFonts w:asciiTheme="majorHAnsi" w:hAnsiTheme="majorHAnsi"/>
          <w:sz w:val="24"/>
          <w:szCs w:val="24"/>
        </w:rPr>
        <w:t xml:space="preserve"> and m</w:t>
      </w:r>
      <w:r w:rsidRPr="00220C47">
        <w:rPr>
          <w:rFonts w:asciiTheme="majorHAnsi" w:hAnsiTheme="majorHAnsi"/>
          <w:sz w:val="24"/>
          <w:szCs w:val="24"/>
        </w:rPr>
        <w:t>ale/female ratio 1.8/1. Mean follow up duration was 4.44</w:t>
      </w:r>
      <w:r w:rsidRPr="00220C47">
        <w:rPr>
          <w:rFonts w:ascii="Arial" w:hAnsi="Arial" w:cs="Arial"/>
          <w:sz w:val="24"/>
          <w:szCs w:val="24"/>
        </w:rPr>
        <w:t>±</w:t>
      </w:r>
      <w:r w:rsidRPr="00220C47">
        <w:rPr>
          <w:rFonts w:asciiTheme="majorHAnsi" w:hAnsiTheme="majorHAnsi"/>
          <w:sz w:val="24"/>
          <w:szCs w:val="24"/>
        </w:rPr>
        <w:t>3.24 (range 1-15) years. Steroid was given to all patients</w:t>
      </w:r>
      <w:r>
        <w:rPr>
          <w:rFonts w:asciiTheme="majorHAnsi" w:hAnsiTheme="majorHAnsi"/>
          <w:sz w:val="24"/>
          <w:szCs w:val="24"/>
        </w:rPr>
        <w:t xml:space="preserve">. </w:t>
      </w:r>
      <w:r w:rsidRPr="00220C47">
        <w:rPr>
          <w:rFonts w:asciiTheme="majorHAnsi" w:hAnsiTheme="majorHAnsi"/>
          <w:sz w:val="24"/>
          <w:szCs w:val="24"/>
        </w:rPr>
        <w:t>9</w:t>
      </w:r>
      <w:r>
        <w:rPr>
          <w:rFonts w:asciiTheme="majorHAnsi" w:hAnsiTheme="majorHAnsi"/>
          <w:sz w:val="24"/>
          <w:szCs w:val="24"/>
        </w:rPr>
        <w:t>4.1</w:t>
      </w:r>
      <w:r w:rsidRPr="00220C47">
        <w:rPr>
          <w:rFonts w:asciiTheme="majorHAnsi" w:hAnsiTheme="majorHAnsi"/>
          <w:sz w:val="24"/>
          <w:szCs w:val="24"/>
        </w:rPr>
        <w:t>%</w:t>
      </w:r>
      <w:r>
        <w:rPr>
          <w:rFonts w:asciiTheme="majorHAnsi" w:hAnsiTheme="majorHAnsi"/>
          <w:sz w:val="24"/>
          <w:szCs w:val="24"/>
        </w:rPr>
        <w:t xml:space="preserve"> and 79.2% of</w:t>
      </w:r>
      <w:r w:rsidRPr="00220C47">
        <w:rPr>
          <w:rFonts w:asciiTheme="majorHAnsi" w:hAnsiTheme="majorHAnsi"/>
          <w:sz w:val="24"/>
          <w:szCs w:val="24"/>
        </w:rPr>
        <w:t xml:space="preserve"> patients</w:t>
      </w:r>
      <w:r>
        <w:rPr>
          <w:rFonts w:asciiTheme="majorHAnsi" w:hAnsiTheme="majorHAnsi"/>
          <w:sz w:val="24"/>
          <w:szCs w:val="24"/>
        </w:rPr>
        <w:t xml:space="preserve"> in the retrospective and the prospective groups respectively were steroid sensitive, and the rest of patients were steroid resistant.</w:t>
      </w:r>
      <w:r w:rsidRPr="00220C47">
        <w:rPr>
          <w:rFonts w:asciiTheme="majorHAnsi" w:hAnsiTheme="majorHAnsi"/>
          <w:sz w:val="24"/>
          <w:szCs w:val="24"/>
        </w:rPr>
        <w:t xml:space="preserve"> Renal biopsy was done </w:t>
      </w:r>
      <w:r>
        <w:rPr>
          <w:rFonts w:asciiTheme="majorHAnsi" w:hAnsiTheme="majorHAnsi"/>
          <w:sz w:val="24"/>
          <w:szCs w:val="24"/>
        </w:rPr>
        <w:t>in</w:t>
      </w:r>
      <w:r w:rsidRPr="00220C4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36 and 26 </w:t>
      </w:r>
      <w:r w:rsidRPr="00220C47">
        <w:rPr>
          <w:rFonts w:asciiTheme="majorHAnsi" w:hAnsiTheme="majorHAnsi"/>
          <w:sz w:val="24"/>
          <w:szCs w:val="24"/>
        </w:rPr>
        <w:t>patients</w:t>
      </w:r>
      <w:r>
        <w:rPr>
          <w:rFonts w:asciiTheme="majorHAnsi" w:hAnsiTheme="majorHAnsi"/>
          <w:sz w:val="24"/>
          <w:szCs w:val="24"/>
        </w:rPr>
        <w:t xml:space="preserve"> in the retrospective and prospective studies respectively</w:t>
      </w:r>
      <w:r w:rsidRPr="00220C47">
        <w:rPr>
          <w:rFonts w:asciiTheme="majorHAnsi" w:hAnsiTheme="majorHAnsi"/>
          <w:sz w:val="24"/>
          <w:szCs w:val="24"/>
        </w:rPr>
        <w:t>. Biopsy results revealed minimal change disease</w:t>
      </w:r>
      <w:r>
        <w:rPr>
          <w:rFonts w:asciiTheme="majorHAnsi" w:hAnsiTheme="majorHAnsi"/>
          <w:sz w:val="24"/>
          <w:szCs w:val="24"/>
        </w:rPr>
        <w:t xml:space="preserve"> (MCD)</w:t>
      </w:r>
      <w:r w:rsidRPr="00220C47">
        <w:rPr>
          <w:rFonts w:asciiTheme="majorHAnsi" w:hAnsiTheme="majorHAnsi"/>
          <w:sz w:val="24"/>
          <w:szCs w:val="24"/>
        </w:rPr>
        <w:t xml:space="preserve"> in </w:t>
      </w:r>
      <w:r>
        <w:rPr>
          <w:rFonts w:asciiTheme="majorHAnsi" w:hAnsiTheme="majorHAnsi"/>
          <w:sz w:val="24"/>
          <w:szCs w:val="24"/>
        </w:rPr>
        <w:t xml:space="preserve">55.6% and 38.5%, </w:t>
      </w:r>
      <w:r w:rsidRPr="00220C47">
        <w:rPr>
          <w:rFonts w:asciiTheme="majorHAnsi" w:hAnsiTheme="majorHAnsi"/>
          <w:sz w:val="24"/>
          <w:szCs w:val="24"/>
        </w:rPr>
        <w:t>focal segmental glomerulosclerosis</w:t>
      </w:r>
      <w:r>
        <w:rPr>
          <w:rFonts w:asciiTheme="majorHAnsi" w:hAnsiTheme="majorHAnsi"/>
          <w:sz w:val="24"/>
          <w:szCs w:val="24"/>
        </w:rPr>
        <w:t xml:space="preserve"> (FSGS)</w:t>
      </w:r>
      <w:r w:rsidRPr="00220C47">
        <w:rPr>
          <w:rFonts w:asciiTheme="majorHAnsi" w:hAnsiTheme="majorHAnsi"/>
          <w:sz w:val="24"/>
          <w:szCs w:val="24"/>
        </w:rPr>
        <w:t xml:space="preserve"> in </w:t>
      </w:r>
      <w:r>
        <w:rPr>
          <w:rFonts w:asciiTheme="majorHAnsi" w:hAnsiTheme="majorHAnsi"/>
          <w:sz w:val="24"/>
          <w:szCs w:val="24"/>
        </w:rPr>
        <w:t>22.2</w:t>
      </w:r>
      <w:r w:rsidRPr="00220C47">
        <w:rPr>
          <w:rFonts w:asciiTheme="majorHAnsi" w:hAnsiTheme="majorHAnsi"/>
          <w:sz w:val="24"/>
          <w:szCs w:val="24"/>
        </w:rPr>
        <w:t>%</w:t>
      </w:r>
      <w:r>
        <w:rPr>
          <w:rFonts w:asciiTheme="majorHAnsi" w:hAnsiTheme="majorHAnsi"/>
          <w:sz w:val="24"/>
          <w:szCs w:val="24"/>
        </w:rPr>
        <w:t xml:space="preserve"> and 42.3%</w:t>
      </w:r>
      <w:r w:rsidRPr="00220C47">
        <w:rPr>
          <w:rFonts w:asciiTheme="majorHAnsi" w:hAnsiTheme="majorHAnsi"/>
          <w:sz w:val="24"/>
          <w:szCs w:val="24"/>
        </w:rPr>
        <w:t>, mesangioproliferative glomerulonephritis</w:t>
      </w:r>
      <w:r>
        <w:rPr>
          <w:rFonts w:asciiTheme="majorHAnsi" w:hAnsiTheme="majorHAnsi"/>
          <w:sz w:val="24"/>
          <w:szCs w:val="24"/>
        </w:rPr>
        <w:t xml:space="preserve"> (MesPGN)</w:t>
      </w:r>
      <w:r w:rsidRPr="00220C47">
        <w:rPr>
          <w:rFonts w:asciiTheme="majorHAnsi" w:hAnsiTheme="majorHAnsi"/>
          <w:sz w:val="24"/>
          <w:szCs w:val="24"/>
        </w:rPr>
        <w:t xml:space="preserve"> in </w:t>
      </w:r>
      <w:r>
        <w:rPr>
          <w:rFonts w:asciiTheme="majorHAnsi" w:hAnsiTheme="majorHAnsi"/>
          <w:sz w:val="24"/>
          <w:szCs w:val="24"/>
        </w:rPr>
        <w:t>22.2</w:t>
      </w:r>
      <w:r w:rsidRPr="00220C47">
        <w:rPr>
          <w:rFonts w:asciiTheme="majorHAnsi" w:hAnsiTheme="majorHAnsi"/>
          <w:sz w:val="24"/>
          <w:szCs w:val="24"/>
        </w:rPr>
        <w:t>%</w:t>
      </w:r>
      <w:r>
        <w:rPr>
          <w:rFonts w:asciiTheme="majorHAnsi" w:hAnsiTheme="majorHAnsi"/>
          <w:sz w:val="24"/>
          <w:szCs w:val="24"/>
        </w:rPr>
        <w:t xml:space="preserve"> and 19.2% of biopsied patients in the retrospective and prospective groups respectively</w:t>
      </w:r>
      <w:r w:rsidRPr="00220C47">
        <w:rPr>
          <w:rFonts w:asciiTheme="majorHAnsi" w:hAnsiTheme="majorHAnsi"/>
          <w:sz w:val="24"/>
          <w:szCs w:val="24"/>
        </w:rPr>
        <w:t xml:space="preserve">. End stage renal disease (ESRD) was developed in </w:t>
      </w:r>
      <w:r>
        <w:rPr>
          <w:rFonts w:asciiTheme="majorHAnsi" w:hAnsiTheme="majorHAnsi"/>
          <w:sz w:val="24"/>
          <w:szCs w:val="24"/>
        </w:rPr>
        <w:t>4</w:t>
      </w:r>
      <w:r w:rsidRPr="00220C47">
        <w:rPr>
          <w:rFonts w:asciiTheme="majorHAnsi" w:hAnsiTheme="majorHAnsi"/>
          <w:sz w:val="24"/>
          <w:szCs w:val="24"/>
        </w:rPr>
        <w:t xml:space="preserve"> patients all </w:t>
      </w:r>
      <w:r>
        <w:rPr>
          <w:rFonts w:asciiTheme="majorHAnsi" w:hAnsiTheme="majorHAnsi"/>
          <w:sz w:val="24"/>
          <w:szCs w:val="24"/>
        </w:rPr>
        <w:t xml:space="preserve">of them </w:t>
      </w:r>
      <w:r w:rsidRPr="00220C47">
        <w:rPr>
          <w:rFonts w:asciiTheme="majorHAnsi" w:hAnsiTheme="majorHAnsi"/>
          <w:sz w:val="24"/>
          <w:szCs w:val="24"/>
        </w:rPr>
        <w:t xml:space="preserve">were </w:t>
      </w:r>
      <w:r>
        <w:rPr>
          <w:rFonts w:asciiTheme="majorHAnsi" w:hAnsiTheme="majorHAnsi"/>
          <w:sz w:val="24"/>
          <w:szCs w:val="24"/>
        </w:rPr>
        <w:t>steroid and other immunosuppressive therapies resistant</w:t>
      </w:r>
      <w:r w:rsidRPr="00CF712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and with FSGS histopathology</w:t>
      </w:r>
      <w:r w:rsidRPr="00220C47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Death occurred in 5 patients.</w:t>
      </w:r>
    </w:p>
    <w:p w:rsidR="00C90752" w:rsidRPr="00220C47" w:rsidRDefault="00C90752" w:rsidP="00C90752">
      <w:pPr>
        <w:bidi w:val="0"/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220C47">
        <w:rPr>
          <w:rFonts w:asciiTheme="majorHAnsi" w:hAnsiTheme="majorHAnsi"/>
          <w:b/>
          <w:bCs/>
          <w:sz w:val="24"/>
          <w:szCs w:val="24"/>
        </w:rPr>
        <w:t xml:space="preserve">Conclusion: </w:t>
      </w:r>
      <w:r w:rsidRPr="00220C47">
        <w:rPr>
          <w:rFonts w:asciiTheme="majorHAnsi" w:hAnsiTheme="majorHAnsi"/>
          <w:sz w:val="24"/>
          <w:szCs w:val="24"/>
        </w:rPr>
        <w:t xml:space="preserve">Steroid sensitive </w:t>
      </w:r>
      <w:r>
        <w:rPr>
          <w:rFonts w:asciiTheme="majorHAnsi" w:hAnsiTheme="majorHAnsi"/>
          <w:sz w:val="24"/>
          <w:szCs w:val="24"/>
        </w:rPr>
        <w:t>NS</w:t>
      </w:r>
      <w:r w:rsidRPr="00220C47">
        <w:rPr>
          <w:rFonts w:asciiTheme="majorHAnsi" w:hAnsiTheme="majorHAnsi"/>
          <w:sz w:val="24"/>
          <w:szCs w:val="24"/>
        </w:rPr>
        <w:t xml:space="preserve"> is the most common form of </w:t>
      </w:r>
      <w:r>
        <w:rPr>
          <w:rFonts w:asciiTheme="majorHAnsi" w:hAnsiTheme="majorHAnsi"/>
          <w:sz w:val="24"/>
          <w:szCs w:val="24"/>
        </w:rPr>
        <w:t>INS</w:t>
      </w:r>
      <w:r w:rsidRPr="00220C4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in children but there is increase in the frequency of SRNS over years </w:t>
      </w:r>
      <w:r w:rsidRPr="00220C47">
        <w:rPr>
          <w:rFonts w:asciiTheme="majorHAnsi" w:hAnsiTheme="majorHAnsi"/>
          <w:sz w:val="24"/>
          <w:szCs w:val="24"/>
        </w:rPr>
        <w:t>in our locality.</w:t>
      </w:r>
    </w:p>
    <w:p w:rsidR="00C90752" w:rsidRPr="00220C47" w:rsidRDefault="00C90752" w:rsidP="00C90752">
      <w:pPr>
        <w:bidi w:val="0"/>
        <w:spacing w:before="120" w:after="240" w:line="240" w:lineRule="auto"/>
        <w:jc w:val="both"/>
        <w:rPr>
          <w:rFonts w:asciiTheme="majorHAnsi" w:hAnsiTheme="majorHAnsi"/>
          <w:sz w:val="24"/>
          <w:szCs w:val="24"/>
        </w:rPr>
      </w:pPr>
      <w:r w:rsidRPr="00220C47">
        <w:rPr>
          <w:rFonts w:asciiTheme="majorHAnsi" w:hAnsiTheme="majorHAnsi"/>
          <w:b/>
          <w:bCs/>
          <w:sz w:val="24"/>
          <w:szCs w:val="24"/>
        </w:rPr>
        <w:t>Key words:</w:t>
      </w:r>
      <w:r w:rsidRPr="00220C4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idiopathic </w:t>
      </w:r>
      <w:r w:rsidRPr="00220C47">
        <w:rPr>
          <w:rFonts w:asciiTheme="majorHAnsi" w:hAnsiTheme="majorHAnsi"/>
          <w:sz w:val="24"/>
          <w:szCs w:val="24"/>
        </w:rPr>
        <w:t>nephrotic syndrome, steroid resistan</w:t>
      </w:r>
      <w:r>
        <w:rPr>
          <w:rFonts w:asciiTheme="majorHAnsi" w:hAnsiTheme="majorHAnsi"/>
          <w:sz w:val="24"/>
          <w:szCs w:val="24"/>
        </w:rPr>
        <w:t>t, focal segmental glomerulosclerosis</w:t>
      </w:r>
      <w:r w:rsidRPr="00220C47">
        <w:rPr>
          <w:rFonts w:asciiTheme="majorHAnsi" w:hAnsiTheme="majorHAnsi"/>
          <w:sz w:val="24"/>
          <w:szCs w:val="24"/>
        </w:rPr>
        <w:t>.</w:t>
      </w:r>
    </w:p>
    <w:p w:rsidR="00BD3196" w:rsidRPr="00C90752" w:rsidRDefault="00BD3196">
      <w:pPr>
        <w:rPr>
          <w:rFonts w:hint="cs"/>
        </w:rPr>
      </w:pPr>
    </w:p>
    <w:sectPr w:rsidR="00BD3196" w:rsidRPr="00C90752" w:rsidSect="00BD53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oud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0752"/>
    <w:rsid w:val="00BD3196"/>
    <w:rsid w:val="00BD53D6"/>
    <w:rsid w:val="00C9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</cp:revision>
  <dcterms:created xsi:type="dcterms:W3CDTF">2018-02-23T18:04:00Z</dcterms:created>
  <dcterms:modified xsi:type="dcterms:W3CDTF">2018-02-23T18:05:00Z</dcterms:modified>
</cp:coreProperties>
</file>